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38"/>
        <w:gridCol w:w="655"/>
        <w:gridCol w:w="3755"/>
      </w:tblGrid>
      <w:tr>
        <w:trPr>
          <w:trHeight w:val="568"/>
        </w:trPr>
        <w:tc>
          <w:tcPr>
            <w:tcW w:w="3828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  <w:gridSpan w:val="2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55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>
        <w:trPr>
          <w:trHeight w:val="1266"/>
        </w:trPr>
        <w:tc>
          <w:tcPr>
            <w:tcW w:w="3828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08660" cy="695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5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</w:t>
            </w:r>
          </w:p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«Корткеросский»</w:t>
            </w:r>
          </w:p>
        </w:tc>
      </w:tr>
      <w:tr>
        <w:trPr>
          <w:cantSplit/>
          <w:trHeight w:val="685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КЫВКÖРТÖД</w:t>
            </w:r>
          </w:p>
        </w:tc>
      </w:tr>
      <w:tr>
        <w:trPr>
          <w:cantSplit/>
          <w:trHeight w:val="685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РЕШЕНИЕ</w:t>
            </w: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>
        <w:trPr>
          <w:cantSplit/>
          <w:trHeight w:val="406"/>
        </w:trPr>
        <w:tc>
          <w:tcPr>
            <w:tcW w:w="4766" w:type="dxa"/>
            <w:gridSpan w:val="2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17.04.2026  </w:t>
            </w:r>
          </w:p>
        </w:tc>
        <w:tc>
          <w:tcPr>
            <w:tcW w:w="4410" w:type="dxa"/>
            <w:gridSpan w:val="2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VIII-6/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    </w:t>
            </w:r>
          </w:p>
        </w:tc>
      </w:tr>
      <w:tr>
        <w:trPr>
          <w:cantSplit/>
          <w:trHeight w:val="441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>
        <w:trPr>
          <w:cantSplit/>
          <w:trHeight w:val="419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Республика Коми,</w:t>
            </w: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before="120" w:after="12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Совета муниципального района «Корткеросский» от 26.04.2023 № </w:t>
      </w: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-18/17 «Об утверждении типовых индикаторов риска нарушения обязательных требований, используемых при осуществлении муниципального жилищного контроля»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В соответствии со 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Приказа Министерства строительства и жилищно-коммунального хозяйства Российской Федерации от 20.05.2025 г. № 301/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основании протеста прокуратуры Корткеросского района от 09.02.2026 г. № 07-02-2026 г., Совет муниципального района «Корткеросский» решил:</w:t>
      </w:r>
    </w:p>
    <w:p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Внести в решение Совета муниципального района «Корткеросский» от 26.04.2023 №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-18/17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типовых индикаторов риска нарушения обязательных требований, используемых при осуществлении муниципального жилищного контроля»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 изменение: приложение к решению изложить в редакции согласно приложению, к настоящему решению.</w:t>
      </w:r>
    </w:p>
    <w:p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муниципального района «Корткеросский» - руководителя администрации (А.В. Садовского.).</w:t>
      </w:r>
    </w:p>
    <w:p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Настоящее решение вступает в силу со дня принятия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подлежит размещению на официальном сайте администрации муниципального образования муниципального района «Корткеросский».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Глава муниципального района 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Корткеросский»   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К.А. Сажин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>
      <w:pPr>
        <w:spacing w:line="240" w:lineRule="auto"/>
        <w:jc w:val="right"/>
        <w:rPr>
          <w:rFonts w:ascii="Times New Roman" w:hAnsi="Times New Roman"/>
        </w:rPr>
      </w:pPr>
    </w:p>
    <w:p>
      <w:pPr>
        <w:spacing w:line="240" w:lineRule="auto"/>
        <w:jc w:val="right"/>
        <w:rPr>
          <w:rFonts w:ascii="Times New Roman" w:hAnsi="Times New Roman"/>
        </w:rPr>
      </w:pPr>
    </w:p>
    <w:p>
      <w:pPr>
        <w:spacing w:line="240" w:lineRule="auto"/>
        <w:jc w:val="right"/>
        <w:rPr>
          <w:rFonts w:ascii="Times New Roman" w:hAnsi="Times New Roman"/>
        </w:rPr>
      </w:pP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 администрации</w:t>
      </w: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«Корткеросский» </w:t>
      </w: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17.04.2026 №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-6/3</w:t>
      </w:r>
    </w:p>
    <w:p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Типовые индикаторы риска нарушения обязательных 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требований, используемых при осуществлении 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муниципального жилищного контроля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у органа, осуществляющего государственный жилищный надзор или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Наличие у органа, осуществляющего государственный жилищный надзор или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>
      <w:pPr>
        <w:pStyle w:val="a6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>
      <w:pPr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проекту Решения «О внесении изменений в решение Совета муниципального района «Корткеросский» от 26.04.2023 № VII-18/17 «Об утверждении типовых индикаторов риска нарушения обязательных требований, используемых при осуществлении муниципального жилищного контроля»</w:t>
      </w:r>
    </w:p>
    <w:p>
      <w:pPr>
        <w:spacing w:after="0" w:line="240" w:lineRule="auto"/>
        <w:jc w:val="center"/>
        <w:rPr>
          <w:rFonts w:ascii="Times New Roman" w:eastAsiaTheme="minorHAnsi" w:hAnsi="Times New Roman"/>
          <w:sz w:val="27"/>
          <w:szCs w:val="27"/>
        </w:rPr>
      </w:pPr>
    </w:p>
    <w:p>
      <w:pPr>
        <w:spacing w:after="0" w:line="240" w:lineRule="auto"/>
        <w:jc w:val="center"/>
        <w:rPr>
          <w:rFonts w:ascii="Times New Roman" w:eastAsiaTheme="minorHAnsi" w:hAnsi="Times New Roman"/>
          <w:sz w:val="27"/>
          <w:szCs w:val="27"/>
        </w:rPr>
      </w:pPr>
    </w:p>
    <w:p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7"/>
          <w:szCs w:val="27"/>
        </w:rPr>
        <w:t xml:space="preserve">        </w:t>
      </w:r>
      <w:r>
        <w:rPr>
          <w:rFonts w:ascii="Times New Roman" w:eastAsiaTheme="minorHAnsi" w:hAnsi="Times New Roman"/>
          <w:sz w:val="28"/>
          <w:szCs w:val="28"/>
        </w:rPr>
        <w:t>Настоящий проект подготовлен отделом жилищной политики администрации муниципального района «Корткеросский» в соответствии с Федеральным законом от 31.07.2020 года № 248-ФЗ «О государственном контроле (надзоре) и муниципальном контроле в Российской Федерации», Приказа Министерства строительства и жилищно-коммунального хозяйства Российской Федерации от 20.05.2025 г. № 301/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на основании протеста прокуратуры Корткеросского района от 09.02.2026 г. № 07-02-2026 г.</w:t>
      </w:r>
    </w:p>
    <w:p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Данный проект</w:t>
      </w:r>
      <w:r>
        <w:rPr>
          <w:rFonts w:ascii="Times New Roman" w:eastAsia="Times New Roman" w:hAnsi="Times New Roman"/>
          <w:sz w:val="28"/>
          <w:szCs w:val="28"/>
        </w:rPr>
        <w:t xml:space="preserve"> предусматривает приведение в соответствие </w:t>
      </w:r>
      <w:r>
        <w:rPr>
          <w:rFonts w:ascii="Times New Roman" w:eastAsiaTheme="minorHAnsi" w:hAnsi="Times New Roman"/>
          <w:sz w:val="28"/>
          <w:szCs w:val="28"/>
        </w:rPr>
        <w:t>Совета муниципального района «Корткеросский» от 26.04.2023 № VII-18/17 «Об утверждении типовых индикаторов риска нарушения обязательных требований, используемых при осуществлении муниципального жилищного контроля»</w:t>
      </w:r>
      <w:r>
        <w:rPr>
          <w:rFonts w:ascii="Times New Roman" w:eastAsia="Times New Roman" w:hAnsi="Times New Roman"/>
          <w:sz w:val="28"/>
          <w:szCs w:val="28"/>
        </w:rPr>
        <w:t xml:space="preserve"> с требованиями федерального законодательства.</w:t>
      </w:r>
    </w:p>
    <w:p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Настоящий проект изучен в прокуратуре Корткеросского района, противоречий действующему законодательству и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коррупци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>огенных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факторов не установлено.         </w:t>
      </w:r>
    </w:p>
    <w:p>
      <w:pPr>
        <w:spacing w:after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7"/>
          <w:szCs w:val="27"/>
        </w:rPr>
        <w:t xml:space="preserve">        </w:t>
      </w:r>
    </w:p>
    <w:p>
      <w:pPr>
        <w:jc w:val="both"/>
        <w:rPr>
          <w:rFonts w:ascii="Times New Roman" w:eastAsiaTheme="minorHAnsi" w:hAnsi="Times New Roman"/>
          <w:sz w:val="26"/>
          <w:szCs w:val="26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sectPr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7DA6"/>
    <w:multiLevelType w:val="hybridMultilevel"/>
    <w:tmpl w:val="D83ADA38"/>
    <w:lvl w:ilvl="0" w:tplc="05BAF5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993A69"/>
    <w:multiLevelType w:val="hybridMultilevel"/>
    <w:tmpl w:val="6BC0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17F"/>
    <w:multiLevelType w:val="hybridMultilevel"/>
    <w:tmpl w:val="A7B2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24A78-6CC9-40AC-AAE0-7AB215EB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ВасильеваНИ</dc:creator>
  <cp:lastModifiedBy>Администрация</cp:lastModifiedBy>
  <cp:revision>9</cp:revision>
  <cp:lastPrinted>2026-04-13T13:06:00Z</cp:lastPrinted>
  <dcterms:created xsi:type="dcterms:W3CDTF">2022-03-06T14:39:00Z</dcterms:created>
  <dcterms:modified xsi:type="dcterms:W3CDTF">2026-04-13T13:06:00Z</dcterms:modified>
</cp:coreProperties>
</file>